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4322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bCs/>
          <w:sz w:val="36"/>
          <w:szCs w:val="36"/>
        </w:rPr>
      </w:pPr>
      <w:r w:rsidRPr="00C05254">
        <w:rPr>
          <w:rFonts w:eastAsia="標楷體"/>
          <w:b/>
          <w:bCs/>
          <w:sz w:val="36"/>
          <w:szCs w:val="36"/>
        </w:rPr>
        <w:t>比賽制度</w:t>
      </w:r>
    </w:p>
    <w:tbl>
      <w:tblPr>
        <w:tblW w:w="9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7026"/>
        <w:gridCol w:w="236"/>
      </w:tblGrid>
      <w:tr w:rsidR="00E745BF" w:rsidRPr="00C05254" w14:paraId="6E2C3B1F" w14:textId="77777777" w:rsidTr="00FA67BB">
        <w:trPr>
          <w:gridAfter w:val="1"/>
          <w:wAfter w:w="236" w:type="dxa"/>
          <w:trHeight w:val="1581"/>
        </w:trPr>
        <w:tc>
          <w:tcPr>
            <w:tcW w:w="1134" w:type="dxa"/>
          </w:tcPr>
          <w:p w14:paraId="0ED0178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022E43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比賽制度</w:t>
            </w:r>
          </w:p>
        </w:tc>
        <w:tc>
          <w:tcPr>
            <w:tcW w:w="7026" w:type="dxa"/>
          </w:tcPr>
          <w:p w14:paraId="3599F3D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本規則係採用美國奧瑞岡式辯論制度</w:t>
            </w:r>
            <w:r w:rsidRPr="00C05254">
              <w:rPr>
                <w:rFonts w:eastAsia="標楷體"/>
                <w:sz w:val="28"/>
                <w:szCs w:val="28"/>
              </w:rPr>
              <w:t>(Oregon Style Debate)</w:t>
            </w:r>
            <w:r w:rsidRPr="00C05254">
              <w:rPr>
                <w:rFonts w:eastAsia="標楷體"/>
                <w:sz w:val="28"/>
                <w:szCs w:val="28"/>
              </w:rPr>
              <w:t>，即將英美法庭中交互質詢答辯的模式融入辯論之中，雙方針對特定的主題進行明確之討論與辯駁。</w:t>
            </w:r>
          </w:p>
        </w:tc>
      </w:tr>
      <w:tr w:rsidR="00E745BF" w:rsidRPr="00C05254" w14:paraId="63837568" w14:textId="77777777" w:rsidTr="00FA67BB">
        <w:trPr>
          <w:gridAfter w:val="1"/>
          <w:wAfter w:w="236" w:type="dxa"/>
          <w:trHeight w:val="1263"/>
        </w:trPr>
        <w:tc>
          <w:tcPr>
            <w:tcW w:w="1134" w:type="dxa"/>
          </w:tcPr>
          <w:p w14:paraId="31E5010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9666C6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比賽隊伍</w:t>
            </w:r>
          </w:p>
        </w:tc>
        <w:tc>
          <w:tcPr>
            <w:tcW w:w="7026" w:type="dxa"/>
          </w:tcPr>
          <w:p w14:paraId="295957A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每場次應有兩隊參加比賽，分別擔任正方及反方，每隊出賽三人，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採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『三三三制』，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即申論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三分鐘、質詢三分鐘、結論三分鐘。</w:t>
            </w:r>
          </w:p>
        </w:tc>
      </w:tr>
      <w:tr w:rsidR="00E745BF" w:rsidRPr="00C05254" w14:paraId="7CAFA115" w14:textId="77777777" w:rsidTr="00FA67BB">
        <w:trPr>
          <w:gridAfter w:val="1"/>
          <w:wAfter w:w="236" w:type="dxa"/>
          <w:trHeight w:val="1267"/>
        </w:trPr>
        <w:tc>
          <w:tcPr>
            <w:tcW w:w="1134" w:type="dxa"/>
          </w:tcPr>
          <w:p w14:paraId="453C004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9E39A6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比賽成員</w:t>
            </w:r>
          </w:p>
        </w:tc>
        <w:tc>
          <w:tcPr>
            <w:tcW w:w="7026" w:type="dxa"/>
          </w:tcPr>
          <w:p w14:paraId="1BA74FD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各分會應自基本會員中遴選領隊一人隊員三</w:t>
            </w:r>
            <w:r w:rsidRPr="00C05254">
              <w:rPr>
                <w:rFonts w:eastAsia="標楷體"/>
                <w:sz w:val="28"/>
                <w:szCs w:val="28"/>
              </w:rPr>
              <w:t>~</w:t>
            </w:r>
            <w:r w:rsidRPr="00C05254">
              <w:rPr>
                <w:rFonts w:eastAsia="標楷體"/>
                <w:sz w:val="28"/>
                <w:szCs w:val="28"/>
              </w:rPr>
              <w:t>八人參加比賽。報名表應於賽前</w:t>
            </w:r>
            <w:r w:rsidRPr="00C05254">
              <w:rPr>
                <w:rFonts w:eastAsia="標楷體"/>
                <w:sz w:val="28"/>
                <w:szCs w:val="28"/>
              </w:rPr>
              <w:t>20</w:t>
            </w:r>
            <w:r w:rsidRPr="00C05254">
              <w:rPr>
                <w:rFonts w:eastAsia="標楷體"/>
                <w:sz w:val="28"/>
                <w:szCs w:val="28"/>
              </w:rPr>
              <w:t>日送交主辦單位，並於領隊會議中公告周知。</w:t>
            </w:r>
          </w:p>
        </w:tc>
      </w:tr>
      <w:tr w:rsidR="00E745BF" w:rsidRPr="00C05254" w14:paraId="156B0841" w14:textId="77777777" w:rsidTr="00FA67BB">
        <w:trPr>
          <w:gridAfter w:val="1"/>
          <w:wAfter w:w="236" w:type="dxa"/>
          <w:trHeight w:val="562"/>
        </w:trPr>
        <w:tc>
          <w:tcPr>
            <w:tcW w:w="1134" w:type="dxa"/>
          </w:tcPr>
          <w:p w14:paraId="78C38DA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11D1B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比賽場地</w:t>
            </w:r>
          </w:p>
        </w:tc>
        <w:tc>
          <w:tcPr>
            <w:tcW w:w="7026" w:type="dxa"/>
          </w:tcPr>
          <w:p w14:paraId="54BA982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辯論比賽場地佈置，如圖示說明：</w:t>
            </w:r>
          </w:p>
        </w:tc>
      </w:tr>
      <w:tr w:rsidR="00E745BF" w:rsidRPr="00C05254" w14:paraId="3DFBA479" w14:textId="77777777" w:rsidTr="00FA67BB">
        <w:tc>
          <w:tcPr>
            <w:tcW w:w="1134" w:type="dxa"/>
          </w:tcPr>
          <w:p w14:paraId="4628518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CC461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26" w:type="dxa"/>
          </w:tcPr>
          <w:p w14:paraId="1EA9B3FA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發言台</w:t>
            </w:r>
          </w:p>
          <w:p w14:paraId="6F6A4C91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</w:t>
            </w:r>
            <w:proofErr w:type="gramStart"/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一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</w:t>
            </w:r>
            <w:proofErr w:type="gramStart"/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一</w:t>
            </w:r>
            <w:proofErr w:type="gramEnd"/>
          </w:p>
          <w:p w14:paraId="5C085335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正二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反二</w:t>
            </w:r>
          </w:p>
          <w:p w14:paraId="466CEDE6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正三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反三</w:t>
            </w:r>
          </w:p>
          <w:p w14:paraId="5BEF5BA2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89B2FD8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</w:t>
            </w:r>
            <w:proofErr w:type="gramStart"/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proofErr w:type="gramEnd"/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主席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proofErr w:type="gramEnd"/>
          </w:p>
          <w:p w14:paraId="44872AB7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計時計分</w:t>
            </w:r>
          </w:p>
          <w:p w14:paraId="107E7FA2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領隊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領隊</w:t>
            </w:r>
          </w:p>
          <w:p w14:paraId="5FF31276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236" w:type="dxa"/>
          </w:tcPr>
          <w:p w14:paraId="0B1823F1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38279DAE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62D900D6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3A020FC6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7C23E655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08484F0E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590D8F72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7844ED90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075AB5C3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745BF" w:rsidRPr="00C05254" w14:paraId="7A70BD6A" w14:textId="77777777" w:rsidTr="00FA67BB">
        <w:trPr>
          <w:gridAfter w:val="1"/>
          <w:wAfter w:w="236" w:type="dxa"/>
          <w:trHeight w:val="562"/>
        </w:trPr>
        <w:tc>
          <w:tcPr>
            <w:tcW w:w="1134" w:type="dxa"/>
          </w:tcPr>
          <w:p w14:paraId="79E19D5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F5E9F5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出場程序</w:t>
            </w:r>
          </w:p>
        </w:tc>
        <w:tc>
          <w:tcPr>
            <w:tcW w:w="7026" w:type="dxa"/>
          </w:tcPr>
          <w:p w14:paraId="4C14EE55" w14:textId="77777777" w:rsidR="00E745BF" w:rsidRPr="00C05254" w:rsidRDefault="00E745BF" w:rsidP="00FA67BB">
            <w:pPr>
              <w:tabs>
                <w:tab w:val="left" w:pos="2292"/>
              </w:tabs>
              <w:spacing w:line="0" w:lineRule="atLeast"/>
              <w:ind w:left="12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1.</w:t>
            </w:r>
            <w:r w:rsidRPr="00C05254">
              <w:rPr>
                <w:rFonts w:eastAsia="標楷體"/>
                <w:sz w:val="28"/>
                <w:szCs w:val="28"/>
              </w:rPr>
              <w:t>正方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2.</w:t>
            </w:r>
            <w:r w:rsidRPr="00C05254">
              <w:rPr>
                <w:rFonts w:eastAsia="標楷體"/>
                <w:sz w:val="28"/>
                <w:szCs w:val="28"/>
              </w:rPr>
              <w:t>反方二辯質詢</w:t>
            </w:r>
          </w:p>
          <w:p w14:paraId="5A07FF28" w14:textId="77777777" w:rsidR="00E745BF" w:rsidRPr="00C05254" w:rsidRDefault="00E745BF" w:rsidP="00FA67BB">
            <w:pPr>
              <w:tabs>
                <w:tab w:val="left" w:pos="2292"/>
              </w:tabs>
              <w:spacing w:line="0" w:lineRule="atLeast"/>
              <w:ind w:left="12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3.</w:t>
            </w:r>
            <w:r w:rsidRPr="00C05254">
              <w:rPr>
                <w:rFonts w:eastAsia="標楷體"/>
                <w:sz w:val="28"/>
                <w:szCs w:val="28"/>
              </w:rPr>
              <w:t>反方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4.</w:t>
            </w:r>
            <w:r w:rsidRPr="00C05254">
              <w:rPr>
                <w:rFonts w:eastAsia="標楷體"/>
                <w:sz w:val="28"/>
                <w:szCs w:val="28"/>
              </w:rPr>
              <w:t>正方三辯質詢</w:t>
            </w:r>
          </w:p>
          <w:p w14:paraId="7FD477EC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5.</w:t>
            </w:r>
            <w:r w:rsidRPr="00C05254">
              <w:rPr>
                <w:rFonts w:eastAsia="標楷體"/>
                <w:sz w:val="28"/>
                <w:szCs w:val="28"/>
              </w:rPr>
              <w:t>正方二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6.</w:t>
            </w:r>
            <w:r w:rsidRPr="00C05254">
              <w:rPr>
                <w:rFonts w:eastAsia="標楷體"/>
                <w:sz w:val="28"/>
                <w:szCs w:val="28"/>
              </w:rPr>
              <w:t>反方三辯質詢</w:t>
            </w:r>
          </w:p>
          <w:p w14:paraId="15098323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7.</w:t>
            </w:r>
            <w:r w:rsidRPr="00C05254">
              <w:rPr>
                <w:rFonts w:eastAsia="標楷體"/>
                <w:sz w:val="28"/>
                <w:szCs w:val="28"/>
              </w:rPr>
              <w:t>反方二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8.</w:t>
            </w:r>
            <w:r w:rsidRPr="00C05254">
              <w:rPr>
                <w:rFonts w:eastAsia="標楷體"/>
                <w:sz w:val="28"/>
                <w:szCs w:val="28"/>
              </w:rPr>
              <w:t>正方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辯質詢</w:t>
            </w:r>
          </w:p>
          <w:p w14:paraId="28F8867F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9.</w:t>
            </w:r>
            <w:r w:rsidRPr="00C05254">
              <w:rPr>
                <w:rFonts w:eastAsia="標楷體"/>
                <w:sz w:val="28"/>
                <w:szCs w:val="28"/>
              </w:rPr>
              <w:t>正方三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10.</w:t>
            </w:r>
            <w:r w:rsidRPr="00C05254">
              <w:rPr>
                <w:rFonts w:eastAsia="標楷體"/>
                <w:sz w:val="28"/>
                <w:szCs w:val="28"/>
              </w:rPr>
              <w:t>反方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辯質詢</w:t>
            </w:r>
          </w:p>
          <w:p w14:paraId="614C7320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11.</w:t>
            </w:r>
            <w:r w:rsidRPr="00C05254">
              <w:rPr>
                <w:rFonts w:eastAsia="標楷體"/>
                <w:sz w:val="28"/>
                <w:szCs w:val="28"/>
              </w:rPr>
              <w:t>反方三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辯申論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ab/>
              <w:t>12.</w:t>
            </w:r>
            <w:r w:rsidRPr="00C05254">
              <w:rPr>
                <w:rFonts w:eastAsia="標楷體"/>
                <w:sz w:val="28"/>
                <w:szCs w:val="28"/>
              </w:rPr>
              <w:t>正方二辯質詢</w:t>
            </w:r>
          </w:p>
          <w:p w14:paraId="4CE98D48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靜侯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三分鐘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</w:p>
          <w:p w14:paraId="36DDEA42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13.</w:t>
            </w:r>
            <w:r w:rsidRPr="00C05254">
              <w:rPr>
                <w:rFonts w:eastAsia="標楷體"/>
                <w:sz w:val="28"/>
                <w:szCs w:val="28"/>
              </w:rPr>
              <w:t>正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/>
                <w:sz w:val="28"/>
                <w:szCs w:val="28"/>
              </w:rPr>
              <w:t>反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r w:rsidRPr="00C05254">
              <w:rPr>
                <w:rFonts w:eastAsia="標楷體"/>
                <w:sz w:val="28"/>
                <w:szCs w:val="28"/>
              </w:rPr>
              <w:t>方結論</w:t>
            </w:r>
            <w:r w:rsidRPr="00C05254">
              <w:rPr>
                <w:rFonts w:eastAsia="標楷體"/>
                <w:sz w:val="28"/>
                <w:szCs w:val="28"/>
              </w:rPr>
              <w:tab/>
              <w:t>14.</w:t>
            </w:r>
            <w:r w:rsidRPr="00C05254">
              <w:rPr>
                <w:rFonts w:eastAsia="標楷體"/>
                <w:sz w:val="28"/>
                <w:szCs w:val="28"/>
              </w:rPr>
              <w:t>反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/>
                <w:sz w:val="28"/>
                <w:szCs w:val="28"/>
              </w:rPr>
              <w:t>正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r w:rsidRPr="00C05254">
              <w:rPr>
                <w:rFonts w:eastAsia="標楷體"/>
                <w:sz w:val="28"/>
                <w:szCs w:val="28"/>
              </w:rPr>
              <w:t>方結論</w:t>
            </w:r>
          </w:p>
        </w:tc>
      </w:tr>
      <w:tr w:rsidR="00E745BF" w:rsidRPr="00C05254" w14:paraId="769FE74C" w14:textId="77777777" w:rsidTr="00FA67BB">
        <w:trPr>
          <w:gridAfter w:val="1"/>
          <w:wAfter w:w="236" w:type="dxa"/>
          <w:trHeight w:val="1125"/>
        </w:trPr>
        <w:tc>
          <w:tcPr>
            <w:tcW w:w="1134" w:type="dxa"/>
          </w:tcPr>
          <w:p w14:paraId="521F8AB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F1A389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結論順序</w:t>
            </w:r>
          </w:p>
        </w:tc>
        <w:tc>
          <w:tcPr>
            <w:tcW w:w="7026" w:type="dxa"/>
          </w:tcPr>
          <w:p w14:paraId="4BFAFBE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申論、質詢、答辯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過程均告完畢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後，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靜侯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三分鐘進行結論。結論先後順序由正反雙方代表，在正方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一辯申論前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抽籤決定之。</w:t>
            </w:r>
          </w:p>
        </w:tc>
      </w:tr>
      <w:tr w:rsidR="00E745BF" w:rsidRPr="00C05254" w14:paraId="7A046583" w14:textId="77777777" w:rsidTr="00FA67BB">
        <w:trPr>
          <w:gridAfter w:val="1"/>
          <w:wAfter w:w="236" w:type="dxa"/>
          <w:trHeight w:val="1113"/>
        </w:trPr>
        <w:tc>
          <w:tcPr>
            <w:tcW w:w="1134" w:type="dxa"/>
          </w:tcPr>
          <w:p w14:paraId="6F7948E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AEE3D7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計時按鈴</w:t>
            </w:r>
          </w:p>
        </w:tc>
        <w:tc>
          <w:tcPr>
            <w:tcW w:w="7026" w:type="dxa"/>
          </w:tcPr>
          <w:p w14:paraId="40B850E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時間在二分三十秒按鈴一響，三分鐘整按鈴二響、三分二十八秒、二十九秒、三十秒各按鈴一響，三分三十秒以後每十五秒再按一響</w:t>
            </w:r>
          </w:p>
        </w:tc>
      </w:tr>
      <w:tr w:rsidR="00E745BF" w:rsidRPr="00C05254" w14:paraId="330C2457" w14:textId="77777777" w:rsidTr="00FA67BB">
        <w:trPr>
          <w:gridAfter w:val="1"/>
          <w:wAfter w:w="236" w:type="dxa"/>
        </w:trPr>
        <w:tc>
          <w:tcPr>
            <w:tcW w:w="1134" w:type="dxa"/>
          </w:tcPr>
          <w:p w14:paraId="15B74A4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3A8563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使用語言</w:t>
            </w:r>
          </w:p>
        </w:tc>
        <w:tc>
          <w:tcPr>
            <w:tcW w:w="7026" w:type="dxa"/>
          </w:tcPr>
          <w:p w14:paraId="5C01259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05254">
              <w:rPr>
                <w:rFonts w:eastAsia="標楷體"/>
                <w:sz w:val="28"/>
                <w:szCs w:val="28"/>
              </w:rPr>
              <w:t>雙方均不得以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國語以外語言進行發言，唯有專有名詞或俚語不在此限、在須以國語詮釋。</w:t>
            </w:r>
          </w:p>
        </w:tc>
      </w:tr>
    </w:tbl>
    <w:p w14:paraId="73DAFB90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noProof/>
          <w:sz w:val="36"/>
          <w:szCs w:val="36"/>
        </w:rPr>
      </w:pPr>
      <w:r w:rsidRPr="00C05254">
        <w:rPr>
          <w:rFonts w:eastAsia="標楷體" w:hAnsi="標楷體"/>
          <w:b/>
          <w:noProof/>
          <w:sz w:val="36"/>
          <w:szCs w:val="36"/>
        </w:rPr>
        <w:t>領隊會議</w:t>
      </w:r>
    </w:p>
    <w:tbl>
      <w:tblPr>
        <w:tblpPr w:leftFromText="180" w:rightFromText="180" w:vertAnchor="text" w:horzAnchor="margin" w:tblpX="108" w:tblpY="148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8"/>
      </w:tblGrid>
      <w:tr w:rsidR="00E745BF" w:rsidRPr="00C05254" w14:paraId="01BBDFF5" w14:textId="77777777" w:rsidTr="00FA67BB">
        <w:trPr>
          <w:trHeight w:val="1195"/>
        </w:trPr>
        <w:tc>
          <w:tcPr>
            <w:tcW w:w="1242" w:type="dxa"/>
          </w:tcPr>
          <w:p w14:paraId="32F1BA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E9EBF7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領隊會議</w:t>
            </w:r>
          </w:p>
        </w:tc>
        <w:tc>
          <w:tcPr>
            <w:tcW w:w="6846" w:type="dxa"/>
          </w:tcPr>
          <w:p w14:paraId="2B233BD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應由主辦單位於比賽前二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週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負責召開，各分會由領隊或其代表出席，未出席者對會議之決議事項、不得提出任何異議。</w:t>
            </w:r>
          </w:p>
        </w:tc>
      </w:tr>
      <w:tr w:rsidR="00E745BF" w:rsidRPr="00C05254" w14:paraId="1AA72A74" w14:textId="77777777" w:rsidTr="00FA67BB">
        <w:trPr>
          <w:trHeight w:val="1552"/>
        </w:trPr>
        <w:tc>
          <w:tcPr>
            <w:tcW w:w="1242" w:type="dxa"/>
          </w:tcPr>
          <w:p w14:paraId="1F8B719A" w14:textId="77777777" w:rsidR="00E745BF" w:rsidRPr="00C05254" w:rsidRDefault="00E745BF" w:rsidP="00FA67BB">
            <w:pPr>
              <w:spacing w:line="0" w:lineRule="atLeast"/>
              <w:ind w:leftChars="-50" w:left="-120" w:rightChars="-50" w:right="-120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391F23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討論議題</w:t>
            </w:r>
          </w:p>
        </w:tc>
        <w:tc>
          <w:tcPr>
            <w:tcW w:w="6846" w:type="dxa"/>
          </w:tcPr>
          <w:p w14:paraId="5107287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會議中應對參賽各隊辯士資格及比賽的時間、地點、賽程、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辯題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、定義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和反正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立場，做成決議並公佈之；且領隊會議之決定不得以任何理由更改。</w:t>
            </w:r>
          </w:p>
        </w:tc>
      </w:tr>
    </w:tbl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260"/>
        <w:gridCol w:w="1560"/>
        <w:gridCol w:w="6900"/>
      </w:tblGrid>
      <w:tr w:rsidR="00E745BF" w:rsidRPr="00C05254" w14:paraId="5AA9808B" w14:textId="77777777" w:rsidTr="00FA67BB">
        <w:tc>
          <w:tcPr>
            <w:tcW w:w="1260" w:type="dxa"/>
          </w:tcPr>
          <w:p w14:paraId="1A146ED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CED31F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題目立場</w:t>
            </w:r>
          </w:p>
        </w:tc>
        <w:tc>
          <w:tcPr>
            <w:tcW w:w="6900" w:type="dxa"/>
          </w:tcPr>
          <w:p w14:paraId="52A3380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05254">
              <w:rPr>
                <w:rFonts w:eastAsia="標楷體"/>
                <w:sz w:val="28"/>
                <w:szCs w:val="28"/>
              </w:rPr>
              <w:t>辯題應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為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肯定句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之形式。正方立場為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贊成辯題之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所稱，反方立場為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反對辯題之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所稱。在辯論過程中，雙方之論點、論證及質詢和答辯均不得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與辯題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、定義或己方立場相抵觸。</w:t>
            </w:r>
          </w:p>
        </w:tc>
      </w:tr>
      <w:tr w:rsidR="00E745BF" w:rsidRPr="00C05254" w14:paraId="46A08587" w14:textId="77777777" w:rsidTr="00FA67BB">
        <w:tc>
          <w:tcPr>
            <w:tcW w:w="1260" w:type="dxa"/>
          </w:tcPr>
          <w:p w14:paraId="33B5351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9C21F4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正方定義</w:t>
            </w:r>
          </w:p>
        </w:tc>
        <w:tc>
          <w:tcPr>
            <w:tcW w:w="6900" w:type="dxa"/>
          </w:tcPr>
          <w:p w14:paraId="3736A68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領隊會議當中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對辯題未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定義的部份，正方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一辯在申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論時有權做合理解釋，若反方二辯質詢時未提出質疑，即表示認同正方所做的解釋之後不得異議。</w:t>
            </w:r>
          </w:p>
        </w:tc>
      </w:tr>
      <w:tr w:rsidR="00E745BF" w:rsidRPr="00C05254" w14:paraId="559C4F8A" w14:textId="77777777" w:rsidTr="00FA67BB">
        <w:tc>
          <w:tcPr>
            <w:tcW w:w="1260" w:type="dxa"/>
          </w:tcPr>
          <w:p w14:paraId="172F741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286883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臨時會議</w:t>
            </w:r>
          </w:p>
        </w:tc>
        <w:tc>
          <w:tcPr>
            <w:tcW w:w="6900" w:type="dxa"/>
          </w:tcPr>
          <w:p w14:paraId="4E23FC8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比賽過程中之重大爭議或突發事件，得由主辦單位召集領隊及主席和評審，共同召開臨時領隊會議商討議決之。</w:t>
            </w:r>
          </w:p>
        </w:tc>
      </w:tr>
    </w:tbl>
    <w:p w14:paraId="68A44250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人員職掌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2FB7FC52" w14:textId="77777777" w:rsidTr="00FA67BB">
        <w:tc>
          <w:tcPr>
            <w:tcW w:w="1260" w:type="dxa"/>
          </w:tcPr>
          <w:p w14:paraId="0090E77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20C38A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主席</w:t>
            </w:r>
          </w:p>
        </w:tc>
        <w:tc>
          <w:tcPr>
            <w:tcW w:w="6900" w:type="dxa"/>
          </w:tcPr>
          <w:p w14:paraId="39E69E5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每場比賽應由主辦單位聘請主席一位</w:t>
            </w:r>
          </w:p>
          <w:p w14:paraId="5F55209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主持比賽之進行及維持會場之秩序</w:t>
            </w:r>
          </w:p>
          <w:p w14:paraId="5FD0D2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受理抗議或申訴事件並依規則裁決</w:t>
            </w:r>
          </w:p>
          <w:p w14:paraId="692AF2F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宣佈比賽評分結果及邀請評審講評</w:t>
            </w:r>
          </w:p>
        </w:tc>
      </w:tr>
      <w:tr w:rsidR="00E745BF" w:rsidRPr="00C05254" w14:paraId="10B52440" w14:textId="77777777" w:rsidTr="00FA67BB">
        <w:tc>
          <w:tcPr>
            <w:tcW w:w="1260" w:type="dxa"/>
          </w:tcPr>
          <w:p w14:paraId="4057A2A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D083B8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評審</w:t>
            </w:r>
          </w:p>
        </w:tc>
        <w:tc>
          <w:tcPr>
            <w:tcW w:w="6900" w:type="dxa"/>
          </w:tcPr>
          <w:p w14:paraId="3FE0C03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每場比賽應邀請三位以上單數之評審</w:t>
            </w:r>
          </w:p>
          <w:p w14:paraId="2C3A3EA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擔任比賽評分工作</w:t>
            </w:r>
          </w:p>
          <w:p w14:paraId="5182ED4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協助主席處理抗議事項</w:t>
            </w:r>
          </w:p>
          <w:p w14:paraId="26D6923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賽後給予選手講評或建議</w:t>
            </w:r>
          </w:p>
        </w:tc>
      </w:tr>
      <w:tr w:rsidR="00E745BF" w:rsidRPr="00C05254" w14:paraId="23A3CD9F" w14:textId="77777777" w:rsidTr="00FA67BB">
        <w:trPr>
          <w:trHeight w:val="1201"/>
        </w:trPr>
        <w:tc>
          <w:tcPr>
            <w:tcW w:w="1260" w:type="dxa"/>
          </w:tcPr>
          <w:p w14:paraId="103C68E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16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891C5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計時計分</w:t>
            </w:r>
          </w:p>
        </w:tc>
        <w:tc>
          <w:tcPr>
            <w:tcW w:w="6900" w:type="dxa"/>
          </w:tcPr>
          <w:p w14:paraId="0B58800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正反雙方各推派一人擔任計時計分：</w:t>
            </w:r>
          </w:p>
          <w:p w14:paraId="5D3500E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負責比賽全程錄音</w:t>
            </w:r>
            <w:r w:rsidRPr="00C05254">
              <w:rPr>
                <w:rFonts w:eastAsia="標楷體" w:hint="eastAsia"/>
                <w:sz w:val="28"/>
                <w:szCs w:val="28"/>
              </w:rPr>
              <w:t>、錄影</w:t>
            </w:r>
          </w:p>
          <w:p w14:paraId="556FC49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量計和報告發言時間</w:t>
            </w:r>
          </w:p>
          <w:p w14:paraId="3BD6345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賽後統計評審評分成績</w:t>
            </w:r>
          </w:p>
        </w:tc>
      </w:tr>
      <w:tr w:rsidR="00E745BF" w:rsidRPr="00C05254" w14:paraId="6F89B211" w14:textId="77777777" w:rsidTr="00FA67BB">
        <w:tc>
          <w:tcPr>
            <w:tcW w:w="1260" w:type="dxa"/>
          </w:tcPr>
          <w:p w14:paraId="5E140D9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2599ED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</w:t>
            </w:r>
          </w:p>
        </w:tc>
        <w:tc>
          <w:tcPr>
            <w:tcW w:w="6900" w:type="dxa"/>
          </w:tcPr>
          <w:p w14:paraId="032E664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各領隊應克盡職責，維護團隊的權益</w:t>
            </w:r>
          </w:p>
          <w:p w14:paraId="2617A8E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賽前應代表該隊出席領隊會議</w:t>
            </w:r>
          </w:p>
          <w:p w14:paraId="74B6CB2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統計成績時進入計分席查看分數</w:t>
            </w:r>
          </w:p>
          <w:p w14:paraId="239D95D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結論後三分鐘內向主席提出申訴事項</w:t>
            </w:r>
          </w:p>
        </w:tc>
      </w:tr>
      <w:tr w:rsidR="00E745BF" w:rsidRPr="00C05254" w14:paraId="47B9F05F" w14:textId="77777777" w:rsidTr="00FA67BB">
        <w:tc>
          <w:tcPr>
            <w:tcW w:w="1260" w:type="dxa"/>
          </w:tcPr>
          <w:p w14:paraId="10811E0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469C31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辯士</w:t>
            </w:r>
          </w:p>
        </w:tc>
        <w:tc>
          <w:tcPr>
            <w:tcW w:w="6900" w:type="dxa"/>
          </w:tcPr>
          <w:p w14:paraId="286E2D5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各隊可自行選派隊員出場比賽：</w:t>
            </w:r>
          </w:p>
          <w:p w14:paraId="25CD156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負責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申論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質詢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答辯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結論</w:t>
            </w:r>
          </w:p>
        </w:tc>
      </w:tr>
      <w:tr w:rsidR="00E745BF" w:rsidRPr="00C05254" w14:paraId="24186CFB" w14:textId="77777777" w:rsidTr="00FA67BB">
        <w:tc>
          <w:tcPr>
            <w:tcW w:w="1260" w:type="dxa"/>
          </w:tcPr>
          <w:p w14:paraId="434746F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079BB5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替換</w:t>
            </w:r>
          </w:p>
        </w:tc>
        <w:tc>
          <w:tcPr>
            <w:tcW w:w="6900" w:type="dxa"/>
          </w:tcPr>
          <w:p w14:paraId="79148AA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領隊因故不能執行職務時，可於賽前向主席提出授權書，指定其他隊員一人代行領隊職權。但比賽開始以後主席、評審、領隊、辯士均不得中途離席或更換。</w:t>
            </w:r>
          </w:p>
        </w:tc>
      </w:tr>
      <w:tr w:rsidR="00E745BF" w:rsidRPr="00C05254" w14:paraId="4CFC203F" w14:textId="77777777" w:rsidTr="00FA67BB">
        <w:tc>
          <w:tcPr>
            <w:tcW w:w="1260" w:type="dxa"/>
          </w:tcPr>
          <w:p w14:paraId="5819AF2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C60459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就位</w:t>
            </w:r>
          </w:p>
        </w:tc>
        <w:tc>
          <w:tcPr>
            <w:tcW w:w="6900" w:type="dxa"/>
          </w:tcPr>
          <w:p w14:paraId="445A084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主辦單位應於賽前三十分鐘完成會場佈置及準備工作，主席應於賽前十五分鐘、評審應於賽前十分鐘、到達辯論比賽會場就位。</w:t>
            </w:r>
          </w:p>
        </w:tc>
      </w:tr>
      <w:tr w:rsidR="00E745BF" w:rsidRPr="00C05254" w14:paraId="42BF4E23" w14:textId="77777777" w:rsidTr="00FA67BB">
        <w:tc>
          <w:tcPr>
            <w:tcW w:w="1260" w:type="dxa"/>
          </w:tcPr>
          <w:p w14:paraId="7F6E014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A33EC5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6900" w:type="dxa"/>
          </w:tcPr>
          <w:p w14:paraId="74FDAC1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各隊參賽人員應於賽前十分鐘向主席報到，遞交辯士名單及道具清單。若至比賽時間開始十分鐘後，仍未報到或仍無法出賽者，即以棄權論，並取消該隊的各項晉級資格。</w:t>
            </w:r>
          </w:p>
        </w:tc>
      </w:tr>
    </w:tbl>
    <w:p w14:paraId="40256AA8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比賽通則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1E75D350" w14:textId="77777777" w:rsidTr="00FA67BB">
        <w:tc>
          <w:tcPr>
            <w:tcW w:w="1260" w:type="dxa"/>
          </w:tcPr>
          <w:p w14:paraId="767995F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22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17BAE0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連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繫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行為</w:t>
            </w:r>
          </w:p>
        </w:tc>
        <w:tc>
          <w:tcPr>
            <w:tcW w:w="6900" w:type="dxa"/>
          </w:tcPr>
          <w:p w14:paraId="70D109E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比賽進行中，雙方出賽辯士均嚴禁與外界有任何連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繫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行為，當辯士在發言台上發言時亦不得有來自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其他辯友之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協助。</w:t>
            </w:r>
          </w:p>
        </w:tc>
      </w:tr>
      <w:tr w:rsidR="00E745BF" w:rsidRPr="00C05254" w14:paraId="3515B764" w14:textId="77777777" w:rsidTr="00FA67BB">
        <w:tc>
          <w:tcPr>
            <w:tcW w:w="1260" w:type="dxa"/>
          </w:tcPr>
          <w:p w14:paraId="2938693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23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4297C4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偽造證據</w:t>
            </w:r>
          </w:p>
        </w:tc>
        <w:tc>
          <w:tcPr>
            <w:tcW w:w="6900" w:type="dxa"/>
          </w:tcPr>
          <w:p w14:paraId="7691C86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正反雙方，所提陳的證據或事例必須正確，若他方能證明其為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篡</w:t>
            </w:r>
            <w:proofErr w:type="gramEnd"/>
          </w:p>
          <w:p w14:paraId="51C2B13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改、捏造者視違規。</w:t>
            </w:r>
          </w:p>
        </w:tc>
      </w:tr>
      <w:tr w:rsidR="00E745BF" w:rsidRPr="00C05254" w14:paraId="4DFB34C7" w14:textId="77777777" w:rsidTr="00FA67BB">
        <w:tc>
          <w:tcPr>
            <w:tcW w:w="1260" w:type="dxa"/>
          </w:tcPr>
          <w:p w14:paraId="1D294F7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24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4D9934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斷章取義</w:t>
            </w:r>
          </w:p>
        </w:tc>
        <w:tc>
          <w:tcPr>
            <w:tcW w:w="6900" w:type="dxa"/>
          </w:tcPr>
          <w:p w14:paraId="39F3832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辯論的過程中，在引述對方的話語時必須正確，且不得斷章取義或歪曲語意。</w:t>
            </w:r>
          </w:p>
        </w:tc>
      </w:tr>
      <w:tr w:rsidR="00E745BF" w:rsidRPr="00C05254" w14:paraId="387791B4" w14:textId="77777777" w:rsidTr="00FA67BB">
        <w:tc>
          <w:tcPr>
            <w:tcW w:w="1260" w:type="dxa"/>
          </w:tcPr>
          <w:p w14:paraId="3924865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25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941AAF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干擾發言</w:t>
            </w:r>
          </w:p>
        </w:tc>
        <w:tc>
          <w:tcPr>
            <w:tcW w:w="6900" w:type="dxa"/>
          </w:tcPr>
          <w:p w14:paraId="7748A1E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當辯士在台上發言時，除提抗議外，雙方辯士均不得有任何干擾他人發言之行為。</w:t>
            </w:r>
          </w:p>
        </w:tc>
      </w:tr>
      <w:tr w:rsidR="00E745BF" w:rsidRPr="00C05254" w14:paraId="6FB15178" w14:textId="77777777" w:rsidTr="00FA67BB">
        <w:tc>
          <w:tcPr>
            <w:tcW w:w="1260" w:type="dxa"/>
          </w:tcPr>
          <w:p w14:paraId="5E1D733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26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AD8FF9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人身攻擊</w:t>
            </w:r>
          </w:p>
        </w:tc>
        <w:tc>
          <w:tcPr>
            <w:tcW w:w="6900" w:type="dxa"/>
          </w:tcPr>
          <w:p w14:paraId="61D2D13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雙方之言論、行為，均不可涉及個人隱私，亦不得做人身攻擊或人格批評。</w:t>
            </w:r>
          </w:p>
        </w:tc>
      </w:tr>
      <w:tr w:rsidR="00E745BF" w:rsidRPr="00C05254" w14:paraId="270CD405" w14:textId="77777777" w:rsidTr="00FA67BB">
        <w:tc>
          <w:tcPr>
            <w:tcW w:w="1260" w:type="dxa"/>
          </w:tcPr>
          <w:p w14:paraId="008F59A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27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66F85F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違規利益</w:t>
            </w:r>
          </w:p>
        </w:tc>
        <w:tc>
          <w:tcPr>
            <w:tcW w:w="6900" w:type="dxa"/>
          </w:tcPr>
          <w:p w14:paraId="4F73C30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參賽辯士因為違規或發言超時，所得之利益、言論或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立場均不被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承認，也不得引述以做為論辯依據。</w:t>
            </w:r>
          </w:p>
        </w:tc>
      </w:tr>
    </w:tbl>
    <w:p w14:paraId="322E8D19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道具使用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69F7B04E" w14:textId="77777777" w:rsidTr="00BD1217">
        <w:tc>
          <w:tcPr>
            <w:tcW w:w="1241" w:type="dxa"/>
          </w:tcPr>
          <w:p w14:paraId="3EE7C44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28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5C61F3F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來源出處</w:t>
            </w:r>
          </w:p>
        </w:tc>
        <w:tc>
          <w:tcPr>
            <w:tcW w:w="6754" w:type="dxa"/>
          </w:tcPr>
          <w:p w14:paraId="34D8531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雙方均得以圖表、海報、書籍、器材等道具，來做為辯證之視覺輔助工具，但使用時必須證明來源或出處。</w:t>
            </w:r>
          </w:p>
        </w:tc>
      </w:tr>
      <w:tr w:rsidR="00E745BF" w:rsidRPr="00C05254" w14:paraId="719749D5" w14:textId="77777777" w:rsidTr="00BD1217">
        <w:tc>
          <w:tcPr>
            <w:tcW w:w="1241" w:type="dxa"/>
          </w:tcPr>
          <w:p w14:paraId="5E3387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29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79D70B8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使用權利</w:t>
            </w:r>
          </w:p>
        </w:tc>
        <w:tc>
          <w:tcPr>
            <w:tcW w:w="6754" w:type="dxa"/>
          </w:tcPr>
          <w:p w14:paraId="49E1AC2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道具一經使用，他方亦得相同之權利，凡毀滅性道具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 w:hAnsi="標楷體"/>
                <w:sz w:val="28"/>
                <w:szCs w:val="28"/>
              </w:rPr>
              <w:t>例如：茶水、雞蛋、化學藥劑、食品</w:t>
            </w:r>
            <w:r w:rsidRPr="00C05254">
              <w:rPr>
                <w:rFonts w:eastAsia="標楷體"/>
                <w:sz w:val="28"/>
                <w:szCs w:val="28"/>
              </w:rPr>
              <w:t>…</w:t>
            </w:r>
            <w:r w:rsidRPr="00C05254">
              <w:rPr>
                <w:rFonts w:eastAsia="標楷體" w:hAnsi="標楷體"/>
                <w:sz w:val="28"/>
                <w:szCs w:val="28"/>
              </w:rPr>
              <w:t>等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均應準備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二份。</w:t>
            </w:r>
          </w:p>
        </w:tc>
      </w:tr>
      <w:tr w:rsidR="00E745BF" w:rsidRPr="00C05254" w14:paraId="2A324A05" w14:textId="77777777" w:rsidTr="00BD1217">
        <w:tc>
          <w:tcPr>
            <w:tcW w:w="1241" w:type="dxa"/>
          </w:tcPr>
          <w:p w14:paraId="53F86A8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30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7C1B006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張貼海報</w:t>
            </w:r>
          </w:p>
        </w:tc>
        <w:tc>
          <w:tcPr>
            <w:tcW w:w="6754" w:type="dxa"/>
          </w:tcPr>
          <w:p w14:paraId="32EC317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發言者在上台發言之前，得自行或由隊友代為張貼海報或圖表，但不得超過一分鐘。</w:t>
            </w:r>
          </w:p>
        </w:tc>
      </w:tr>
      <w:tr w:rsidR="00BD1217" w:rsidRPr="00C05254" w14:paraId="65D30C66" w14:textId="77777777" w:rsidTr="00BD1217">
        <w:tc>
          <w:tcPr>
            <w:tcW w:w="1241" w:type="dxa"/>
          </w:tcPr>
          <w:p w14:paraId="7DE0B282" w14:textId="73A3AEA8" w:rsidR="00BD1217" w:rsidRPr="00C05254" w:rsidRDefault="00BD1217" w:rsidP="00BD1217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31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302D1FA9" w14:textId="760EC609" w:rsidR="00BD1217" w:rsidRPr="00C05254" w:rsidRDefault="00BD1217" w:rsidP="00BD1217">
            <w:pPr>
              <w:spacing w:line="0" w:lineRule="atLeas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道具撤回</w:t>
            </w:r>
          </w:p>
        </w:tc>
        <w:tc>
          <w:tcPr>
            <w:tcW w:w="6754" w:type="dxa"/>
          </w:tcPr>
          <w:p w14:paraId="4E2468BD" w14:textId="0F9162AF" w:rsidR="00BD1217" w:rsidRPr="00BD1217" w:rsidRDefault="00BD1217" w:rsidP="00BD1217">
            <w:pPr>
              <w:spacing w:line="0" w:lineRule="atLeast"/>
              <w:jc w:val="both"/>
              <w:rPr>
                <w:rFonts w:eastAsia="標楷體" w:hAnsi="標楷體" w:hint="eastAsia"/>
                <w:sz w:val="28"/>
                <w:szCs w:val="28"/>
              </w:rPr>
            </w:pPr>
            <w:r w:rsidRPr="00BD1217">
              <w:rPr>
                <w:rFonts w:eastAsia="標楷體" w:hAnsi="標楷體" w:hint="eastAsia"/>
                <w:sz w:val="28"/>
                <w:szCs w:val="28"/>
              </w:rPr>
              <w:t>經使用之道具於被質詢結束後即應撤回。</w:t>
            </w:r>
          </w:p>
        </w:tc>
      </w:tr>
    </w:tbl>
    <w:p w14:paraId="664E6699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 w:hint="eastAsia"/>
          <w:b/>
          <w:sz w:val="36"/>
          <w:szCs w:val="36"/>
        </w:rPr>
        <w:t>申</w:t>
      </w:r>
      <w:r w:rsidRPr="00C05254">
        <w:rPr>
          <w:rFonts w:eastAsia="標楷體" w:hAnsi="標楷體"/>
          <w:b/>
          <w:sz w:val="36"/>
          <w:szCs w:val="36"/>
        </w:rPr>
        <w:t>論規定</w:t>
      </w:r>
    </w:p>
    <w:tbl>
      <w:tblPr>
        <w:tblpPr w:leftFromText="180" w:rightFromText="180" w:vertAnchor="text" w:horzAnchor="margin" w:tblpX="108" w:tblpY="327"/>
        <w:tblW w:w="0" w:type="auto"/>
        <w:tblLook w:val="04A0" w:firstRow="1" w:lastRow="0" w:firstColumn="1" w:lastColumn="0" w:noHBand="0" w:noVBand="1"/>
      </w:tblPr>
      <w:tblGrid>
        <w:gridCol w:w="1367"/>
        <w:gridCol w:w="1525"/>
        <w:gridCol w:w="6746"/>
      </w:tblGrid>
      <w:tr w:rsidR="00E745BF" w:rsidRPr="00C05254" w14:paraId="037555BB" w14:textId="77777777" w:rsidTr="00810264">
        <w:tc>
          <w:tcPr>
            <w:tcW w:w="1367" w:type="dxa"/>
          </w:tcPr>
          <w:p w14:paraId="72C45ED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25" w:type="dxa"/>
          </w:tcPr>
          <w:p w14:paraId="7276B05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申論職責</w:t>
            </w:r>
          </w:p>
        </w:tc>
        <w:tc>
          <w:tcPr>
            <w:tcW w:w="6746" w:type="dxa"/>
          </w:tcPr>
          <w:p w14:paraId="4E573AB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申論者以維護己方論點，及駁斥對方論證為職責，在申論時不得對他方做任何質詢，但疑問式句型不在此限。</w:t>
            </w:r>
          </w:p>
        </w:tc>
      </w:tr>
      <w:tr w:rsidR="00E745BF" w:rsidRPr="00C05254" w14:paraId="35F6A196" w14:textId="77777777" w:rsidTr="00810264">
        <w:tc>
          <w:tcPr>
            <w:tcW w:w="1367" w:type="dxa"/>
          </w:tcPr>
          <w:p w14:paraId="47669E1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25" w:type="dxa"/>
          </w:tcPr>
          <w:p w14:paraId="46CB597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申論時間</w:t>
            </w:r>
          </w:p>
        </w:tc>
        <w:tc>
          <w:tcPr>
            <w:tcW w:w="6746" w:type="dxa"/>
          </w:tcPr>
          <w:p w14:paraId="023492F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申論時間三分鐘，不足二分三十秒或超過三分三十秒，每十五秒扣一分，不足十五秒以十五秒計。</w:t>
            </w:r>
          </w:p>
        </w:tc>
      </w:tr>
    </w:tbl>
    <w:p w14:paraId="51A1D681" w14:textId="77777777" w:rsidR="00E745BF" w:rsidRPr="00C05254" w:rsidRDefault="00E745BF" w:rsidP="00E745BF">
      <w:pPr>
        <w:spacing w:line="0" w:lineRule="atLeast"/>
        <w:rPr>
          <w:rFonts w:eastAsia="標楷體"/>
          <w:b/>
          <w:sz w:val="28"/>
          <w:szCs w:val="28"/>
        </w:rPr>
      </w:pPr>
    </w:p>
    <w:p w14:paraId="48AEE9A1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質詢規定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191D7B87" w14:textId="77777777" w:rsidTr="00FA67BB">
        <w:tc>
          <w:tcPr>
            <w:tcW w:w="1260" w:type="dxa"/>
          </w:tcPr>
          <w:p w14:paraId="7945AC5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F254B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質詢範圍</w:t>
            </w:r>
          </w:p>
        </w:tc>
        <w:tc>
          <w:tcPr>
            <w:tcW w:w="6720" w:type="dxa"/>
          </w:tcPr>
          <w:p w14:paraId="6BA7A2C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質詢者可提出任何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與辯題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相關之合理而清晰的問題，但不得利用質詢時間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自行作申論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E745BF" w:rsidRPr="00C05254" w14:paraId="6760F324" w14:textId="77777777" w:rsidTr="00FA67BB">
        <w:tc>
          <w:tcPr>
            <w:tcW w:w="1260" w:type="dxa"/>
          </w:tcPr>
          <w:p w14:paraId="1B189C0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A264B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質詢權利</w:t>
            </w:r>
          </w:p>
        </w:tc>
        <w:tc>
          <w:tcPr>
            <w:tcW w:w="6720" w:type="dxa"/>
          </w:tcPr>
          <w:p w14:paraId="4A2E257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質詢者之權利僅為發問問題，對答辯者之回答不得自行引申含意或做任何結論批評。</w:t>
            </w:r>
          </w:p>
        </w:tc>
      </w:tr>
      <w:tr w:rsidR="00E745BF" w:rsidRPr="00C05254" w14:paraId="5DD7A1DA" w14:textId="77777777" w:rsidTr="00FA67BB">
        <w:tc>
          <w:tcPr>
            <w:tcW w:w="1260" w:type="dxa"/>
          </w:tcPr>
          <w:p w14:paraId="0D5C97E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43C3B0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質詢引述</w:t>
            </w:r>
          </w:p>
        </w:tc>
        <w:tc>
          <w:tcPr>
            <w:tcW w:w="6720" w:type="dxa"/>
          </w:tcPr>
          <w:p w14:paraId="05B0772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在質詢與答辯過程中，未經答辯者承認之言詞，質詢者不得引述以為質詢的依據。</w:t>
            </w:r>
          </w:p>
        </w:tc>
      </w:tr>
      <w:tr w:rsidR="00E745BF" w:rsidRPr="00C05254" w14:paraId="770CCC3A" w14:textId="77777777" w:rsidTr="00FA67BB">
        <w:tc>
          <w:tcPr>
            <w:tcW w:w="1260" w:type="dxa"/>
          </w:tcPr>
          <w:p w14:paraId="3469191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EF53D1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惡意制止</w:t>
            </w:r>
          </w:p>
        </w:tc>
        <w:tc>
          <w:tcPr>
            <w:tcW w:w="6720" w:type="dxa"/>
          </w:tcPr>
          <w:p w14:paraId="6136314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質詢之問題非為選擇題時，質詢者可適時要求答辯者停止回答，但不得惡意制止答辯者之回答，或不給答辯機會。</w:t>
            </w:r>
          </w:p>
        </w:tc>
      </w:tr>
      <w:tr w:rsidR="00E745BF" w:rsidRPr="00C05254" w14:paraId="40D0955A" w14:textId="77777777" w:rsidTr="00FA67BB">
        <w:tc>
          <w:tcPr>
            <w:tcW w:w="1260" w:type="dxa"/>
          </w:tcPr>
          <w:p w14:paraId="4103B4B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637F29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質詢時間</w:t>
            </w:r>
          </w:p>
        </w:tc>
        <w:tc>
          <w:tcPr>
            <w:tcW w:w="6720" w:type="dxa"/>
          </w:tcPr>
          <w:p w14:paraId="6B629A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質詢時間是三分鐘，由質詢者控制，答辯者不得異議。時間不足二分三十秒不扣分，超過三分三十秒，每十五秒扣一分，不足十五秒以十五秒計。</w:t>
            </w:r>
          </w:p>
        </w:tc>
      </w:tr>
      <w:tr w:rsidR="00E745BF" w:rsidRPr="00C05254" w14:paraId="06E41FBB" w14:textId="77777777" w:rsidTr="00FA67BB">
        <w:tc>
          <w:tcPr>
            <w:tcW w:w="1260" w:type="dxa"/>
          </w:tcPr>
          <w:p w14:paraId="1CFE6E1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7D264B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超時</w:t>
            </w:r>
            <w:r w:rsidRPr="00C05254">
              <w:rPr>
                <w:rFonts w:eastAsia="標楷體"/>
                <w:sz w:val="28"/>
                <w:szCs w:val="28"/>
              </w:rPr>
              <w:t>I</w:t>
            </w:r>
          </w:p>
        </w:tc>
        <w:tc>
          <w:tcPr>
            <w:tcW w:w="6720" w:type="dxa"/>
          </w:tcPr>
          <w:p w14:paraId="0D6F6E3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在三分三十秒之前，經質詢者以言語或動作制止，但答辯者仍繼續發言超時者，應扣答辯者的分數。</w:t>
            </w:r>
          </w:p>
        </w:tc>
      </w:tr>
      <w:tr w:rsidR="00E745BF" w:rsidRPr="00C05254" w14:paraId="057C2669" w14:textId="77777777" w:rsidTr="00FA67BB">
        <w:tc>
          <w:tcPr>
            <w:tcW w:w="1260" w:type="dxa"/>
          </w:tcPr>
          <w:p w14:paraId="78A2040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A824C9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超時</w:t>
            </w:r>
            <w:r w:rsidRPr="00C05254">
              <w:rPr>
                <w:rFonts w:eastAsia="標楷體"/>
                <w:sz w:val="28"/>
                <w:szCs w:val="28"/>
              </w:rPr>
              <w:t>II</w:t>
            </w:r>
          </w:p>
        </w:tc>
        <w:tc>
          <w:tcPr>
            <w:tcW w:w="6720" w:type="dxa"/>
          </w:tcPr>
          <w:p w14:paraId="73C2712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在三分三十秒後，質詢者仍繼續發言或質詢者未制止，而讓答辯者繼續發言超時者，應扣質詢者分數。</w:t>
            </w:r>
          </w:p>
        </w:tc>
      </w:tr>
    </w:tbl>
    <w:p w14:paraId="06DA4F02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答辯規定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746ED1BF" w14:textId="77777777" w:rsidTr="00FA67BB">
        <w:tc>
          <w:tcPr>
            <w:tcW w:w="1260" w:type="dxa"/>
          </w:tcPr>
          <w:p w14:paraId="0015B06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B1E485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答辯義務</w:t>
            </w:r>
          </w:p>
        </w:tc>
        <w:tc>
          <w:tcPr>
            <w:tcW w:w="6720" w:type="dxa"/>
          </w:tcPr>
          <w:p w14:paraId="33CA56C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答辯者須切題回答，不得答非所問或藉故拖延時間；亦不得與隊友磋商或由隊友代答。</w:t>
            </w:r>
          </w:p>
        </w:tc>
      </w:tr>
      <w:tr w:rsidR="00E745BF" w:rsidRPr="00C05254" w14:paraId="591A0BAC" w14:textId="77777777" w:rsidTr="00FA67BB">
        <w:tc>
          <w:tcPr>
            <w:tcW w:w="1260" w:type="dxa"/>
          </w:tcPr>
          <w:p w14:paraId="5A718FF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1ACA8B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搶答違規</w:t>
            </w:r>
          </w:p>
        </w:tc>
        <w:tc>
          <w:tcPr>
            <w:tcW w:w="6720" w:type="dxa"/>
          </w:tcPr>
          <w:p w14:paraId="67D1078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質詢者未加制止，答辯者之回答不受限制，但經質詢者制止後，不得繼續搶答或發言。</w:t>
            </w:r>
          </w:p>
        </w:tc>
      </w:tr>
      <w:tr w:rsidR="00E745BF" w:rsidRPr="00C05254" w14:paraId="7BE4B454" w14:textId="77777777" w:rsidTr="00FA67BB">
        <w:tc>
          <w:tcPr>
            <w:tcW w:w="1260" w:type="dxa"/>
          </w:tcPr>
          <w:p w14:paraId="573EB2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B55C39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答辯方式</w:t>
            </w:r>
          </w:p>
        </w:tc>
        <w:tc>
          <w:tcPr>
            <w:tcW w:w="6720" w:type="dxa"/>
          </w:tcPr>
          <w:p w14:paraId="443D39F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答辯者回答問題時、不限定於「是」與「否」但不得否認己方已陳述之言詞或立場。</w:t>
            </w:r>
          </w:p>
        </w:tc>
      </w:tr>
      <w:tr w:rsidR="00E745BF" w:rsidRPr="00C05254" w14:paraId="247A7574" w14:textId="77777777" w:rsidTr="00FA67BB">
        <w:tc>
          <w:tcPr>
            <w:tcW w:w="1260" w:type="dxa"/>
          </w:tcPr>
          <w:p w14:paraId="0FE6FC4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B6993C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答辯權益</w:t>
            </w:r>
          </w:p>
        </w:tc>
        <w:tc>
          <w:tcPr>
            <w:tcW w:w="6720" w:type="dxa"/>
          </w:tcPr>
          <w:p w14:paraId="0C57EF0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答辯者必須回答問題，但認為問題涉及個人隱私或違反規則時，應向主席提出抗議，經裁定抗議成立後，答辯者可以不必回答。</w:t>
            </w:r>
          </w:p>
        </w:tc>
      </w:tr>
      <w:tr w:rsidR="00E745BF" w:rsidRPr="00C05254" w14:paraId="6B8AB5E2" w14:textId="77777777" w:rsidTr="00FA67BB">
        <w:tc>
          <w:tcPr>
            <w:tcW w:w="1260" w:type="dxa"/>
          </w:tcPr>
          <w:p w14:paraId="08F8B1A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45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7C4AE6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反質詢</w:t>
            </w:r>
          </w:p>
        </w:tc>
        <w:tc>
          <w:tcPr>
            <w:tcW w:w="6720" w:type="dxa"/>
          </w:tcPr>
          <w:p w14:paraId="5F62C77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答辯者對問題有不明確時，可以要求質詢者重述其問題，但不得因此對質詢者提出任何反問或反要求。</w:t>
            </w:r>
          </w:p>
        </w:tc>
      </w:tr>
    </w:tbl>
    <w:p w14:paraId="43708BE6" w14:textId="77777777" w:rsidR="00E745BF" w:rsidRPr="00C05254" w:rsidRDefault="00E745BF" w:rsidP="00E745BF">
      <w:pPr>
        <w:spacing w:line="0" w:lineRule="atLeast"/>
        <w:rPr>
          <w:rFonts w:eastAsia="標楷體"/>
          <w:b/>
          <w:sz w:val="28"/>
          <w:szCs w:val="28"/>
        </w:rPr>
      </w:pPr>
    </w:p>
    <w:p w14:paraId="4FB3C681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結論規定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572B0772" w14:textId="77777777" w:rsidTr="00FA67BB">
        <w:tc>
          <w:tcPr>
            <w:tcW w:w="1260" w:type="dxa"/>
          </w:tcPr>
          <w:p w14:paraId="3ED3156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2EA239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結論代表</w:t>
            </w:r>
          </w:p>
        </w:tc>
        <w:tc>
          <w:tcPr>
            <w:tcW w:w="6720" w:type="dxa"/>
          </w:tcPr>
          <w:p w14:paraId="2B64DAC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由雙方三位辯士中，各自推選一人擔任，唯其身份未公開表明者，尚可在結論前更換。</w:t>
            </w:r>
          </w:p>
        </w:tc>
      </w:tr>
      <w:tr w:rsidR="00E745BF" w:rsidRPr="00C05254" w14:paraId="642C8EA1" w14:textId="77777777" w:rsidTr="00FA67BB">
        <w:tc>
          <w:tcPr>
            <w:tcW w:w="1260" w:type="dxa"/>
          </w:tcPr>
          <w:p w14:paraId="28C98ED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77A5DB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結論職責</w:t>
            </w:r>
          </w:p>
        </w:tc>
        <w:tc>
          <w:tcPr>
            <w:tcW w:w="6720" w:type="dxa"/>
          </w:tcPr>
          <w:p w14:paraId="0C6A46D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結論代表僅能就正反雙方的論證過程加以分析、歸納、整理陳述、反駁圍剿，但不得提出任何新論點或新論證。</w:t>
            </w:r>
          </w:p>
        </w:tc>
      </w:tr>
      <w:tr w:rsidR="00E745BF" w:rsidRPr="00C05254" w14:paraId="0A880598" w14:textId="77777777" w:rsidTr="00FA67BB">
        <w:tc>
          <w:tcPr>
            <w:tcW w:w="1260" w:type="dxa"/>
          </w:tcPr>
          <w:p w14:paraId="1C689F3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4B1BE7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結論時間</w:t>
            </w:r>
          </w:p>
        </w:tc>
        <w:tc>
          <w:tcPr>
            <w:tcW w:w="6720" w:type="dxa"/>
          </w:tcPr>
          <w:p w14:paraId="61E4331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結論時間三分鐘，不足二分三十秒或超過三分三十秒，每十五秒扣一分，不足十五秒以十五秒計。</w:t>
            </w:r>
          </w:p>
        </w:tc>
      </w:tr>
    </w:tbl>
    <w:p w14:paraId="1F4B59B5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抗議申訴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4EFF0B05" w14:textId="77777777" w:rsidTr="00FA67BB">
        <w:tc>
          <w:tcPr>
            <w:tcW w:w="1260" w:type="dxa"/>
          </w:tcPr>
          <w:p w14:paraId="28BD452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12BF3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權益受損</w:t>
            </w:r>
          </w:p>
        </w:tc>
        <w:tc>
          <w:tcPr>
            <w:tcW w:w="6720" w:type="dxa"/>
          </w:tcPr>
          <w:p w14:paraId="6A3D5BF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比賽過程中，任何一方認為自身權益受損時，可依下列條款向主席提出抗議或申訴。</w:t>
            </w:r>
          </w:p>
        </w:tc>
      </w:tr>
      <w:tr w:rsidR="00E745BF" w:rsidRPr="00C05254" w14:paraId="2742708B" w14:textId="77777777" w:rsidTr="00FA67BB">
        <w:tc>
          <w:tcPr>
            <w:tcW w:w="1260" w:type="dxa"/>
          </w:tcPr>
          <w:p w14:paraId="2956ADF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D5B91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抗議方式</w:t>
            </w:r>
          </w:p>
        </w:tc>
        <w:tc>
          <w:tcPr>
            <w:tcW w:w="6720" w:type="dxa"/>
          </w:tcPr>
          <w:p w14:paraId="3CFBE9B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辯論過程中，任何一方有違反本規則第二十二條～第四十八條之規定時，他方抗議者應向主席高呼「抗議」以提醒注意；待主席受理並暫停計時後，抗議者必須說明抗議之條款或事項及原因和理由。</w:t>
            </w:r>
          </w:p>
        </w:tc>
      </w:tr>
      <w:tr w:rsidR="00E745BF" w:rsidRPr="00C05254" w14:paraId="7F2B38B7" w14:textId="77777777" w:rsidTr="00FA67BB">
        <w:tc>
          <w:tcPr>
            <w:tcW w:w="1260" w:type="dxa"/>
          </w:tcPr>
          <w:p w14:paraId="3AE4548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48B4BD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申論抗議</w:t>
            </w:r>
          </w:p>
        </w:tc>
        <w:tc>
          <w:tcPr>
            <w:tcW w:w="6720" w:type="dxa"/>
          </w:tcPr>
          <w:p w14:paraId="4EE9ECB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當一方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在做申論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時，若有違規事項，他方之抗議限由結論代表，當場當時即席提出。</w:t>
            </w:r>
          </w:p>
        </w:tc>
      </w:tr>
      <w:tr w:rsidR="00E745BF" w:rsidRPr="00C05254" w14:paraId="2FC2F789" w14:textId="77777777" w:rsidTr="00FA67BB">
        <w:tc>
          <w:tcPr>
            <w:tcW w:w="1260" w:type="dxa"/>
          </w:tcPr>
          <w:p w14:paraId="382BB79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2E35E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質詢抗議</w:t>
            </w:r>
          </w:p>
        </w:tc>
        <w:tc>
          <w:tcPr>
            <w:tcW w:w="6720" w:type="dxa"/>
          </w:tcPr>
          <w:p w14:paraId="07D5CA6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質詢與答辯時，若有違規事項發生時，限由台上的雙方辯士，當場當時即席提出抗議。</w:t>
            </w:r>
          </w:p>
        </w:tc>
      </w:tr>
      <w:tr w:rsidR="00E745BF" w:rsidRPr="00C05254" w14:paraId="3C9C156D" w14:textId="77777777" w:rsidTr="00FA67BB">
        <w:tc>
          <w:tcPr>
            <w:tcW w:w="1260" w:type="dxa"/>
          </w:tcPr>
          <w:p w14:paraId="659F1F5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4835D9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結論抗議</w:t>
            </w:r>
          </w:p>
        </w:tc>
        <w:tc>
          <w:tcPr>
            <w:tcW w:w="6720" w:type="dxa"/>
          </w:tcPr>
          <w:p w14:paraId="5EAA0C0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結論時雙方辯士均不得當場提出抗議，若有違規事項，應於雙方結論完畢後三分鐘內，由結論代表以書面向主席提出抗議。</w:t>
            </w:r>
          </w:p>
        </w:tc>
      </w:tr>
      <w:tr w:rsidR="00E745BF" w:rsidRPr="00C05254" w14:paraId="1EE32950" w14:textId="77777777" w:rsidTr="00FA67BB">
        <w:tc>
          <w:tcPr>
            <w:tcW w:w="1260" w:type="dxa"/>
          </w:tcPr>
          <w:p w14:paraId="4AEEC8D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59CD76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其他抗議</w:t>
            </w:r>
          </w:p>
        </w:tc>
        <w:tc>
          <w:tcPr>
            <w:tcW w:w="6720" w:type="dxa"/>
          </w:tcPr>
          <w:p w14:paraId="2D011DD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辯論過程當中，在申論、質詢、結論以外時段，若有違規的事項發生，得由他方結論代表，當場當時向主席提出抗議。</w:t>
            </w:r>
          </w:p>
        </w:tc>
      </w:tr>
      <w:tr w:rsidR="00E745BF" w:rsidRPr="00C05254" w14:paraId="3CAA9D5C" w14:textId="77777777" w:rsidTr="00FA67BB">
        <w:tc>
          <w:tcPr>
            <w:tcW w:w="1260" w:type="dxa"/>
          </w:tcPr>
          <w:p w14:paraId="0BB491D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94CC72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申訴方式</w:t>
            </w:r>
          </w:p>
        </w:tc>
        <w:tc>
          <w:tcPr>
            <w:tcW w:w="6720" w:type="dxa"/>
          </w:tcPr>
          <w:p w14:paraId="0180939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雙方結論完後三分鐘內，領隊可就比賽過程中之程序問題，以書面向主席提出申訴。</w:t>
            </w:r>
          </w:p>
        </w:tc>
      </w:tr>
      <w:tr w:rsidR="00E745BF" w:rsidRPr="00C05254" w14:paraId="7481F0C2" w14:textId="77777777" w:rsidTr="00FA67BB">
        <w:tc>
          <w:tcPr>
            <w:tcW w:w="1260" w:type="dxa"/>
          </w:tcPr>
          <w:p w14:paraId="7863B14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394FAD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程序問題</w:t>
            </w:r>
          </w:p>
        </w:tc>
        <w:tc>
          <w:tcPr>
            <w:tcW w:w="6720" w:type="dxa"/>
          </w:tcPr>
          <w:p w14:paraId="2566C78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程序問題係指：</w:t>
            </w:r>
          </w:p>
          <w:p w14:paraId="7300F78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主辦單位之人為疏失</w:t>
            </w:r>
          </w:p>
          <w:p w14:paraId="072406E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計分統計之錯誤</w:t>
            </w:r>
          </w:p>
          <w:p w14:paraId="0C2A7DB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馬錶誤計或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時間報錯</w:t>
            </w:r>
          </w:p>
          <w:p w14:paraId="5525206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鈴聲按錯或分數扣錯</w:t>
            </w:r>
          </w:p>
          <w:p w14:paraId="0C5A051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5"/>
            </w:r>
            <w:r w:rsidRPr="00C05254">
              <w:rPr>
                <w:rFonts w:eastAsia="標楷體"/>
                <w:sz w:val="28"/>
                <w:szCs w:val="28"/>
              </w:rPr>
              <w:t>主席或評審裁決有誤</w:t>
            </w:r>
          </w:p>
        </w:tc>
      </w:tr>
    </w:tbl>
    <w:p w14:paraId="37FE4587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第十一章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處理原則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32CA3DE8" w14:textId="77777777" w:rsidTr="00FA67BB">
        <w:tc>
          <w:tcPr>
            <w:tcW w:w="1260" w:type="dxa"/>
          </w:tcPr>
          <w:p w14:paraId="30BE1A0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57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7F9F5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處理原則</w:t>
            </w:r>
          </w:p>
        </w:tc>
        <w:tc>
          <w:tcPr>
            <w:tcW w:w="6720" w:type="dxa"/>
          </w:tcPr>
          <w:p w14:paraId="1B40CA9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違規事項除發言時間超時違規部份，由主席主動要求</w:t>
            </w: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扣分外，其他的違規係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採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不抗議不裁決、有裁決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就必扣分之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原則。申訴事項</w:t>
            </w:r>
          </w:p>
          <w:p w14:paraId="1FA908F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無論裁決成立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與否均不扣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分。</w:t>
            </w:r>
          </w:p>
        </w:tc>
      </w:tr>
      <w:tr w:rsidR="00E745BF" w:rsidRPr="00C05254" w14:paraId="05D37381" w14:textId="77777777" w:rsidTr="00FA67BB">
        <w:tc>
          <w:tcPr>
            <w:tcW w:w="1260" w:type="dxa"/>
          </w:tcPr>
          <w:p w14:paraId="13B5B40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58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CC7C2E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裁決方式</w:t>
            </w:r>
          </w:p>
        </w:tc>
        <w:tc>
          <w:tcPr>
            <w:tcW w:w="6720" w:type="dxa"/>
          </w:tcPr>
          <w:p w14:paraId="568D4D18" w14:textId="77777777" w:rsidR="00E745BF" w:rsidRPr="00C05254" w:rsidRDefault="00E745BF" w:rsidP="00FA67BB">
            <w:pPr>
              <w:tabs>
                <w:tab w:val="left" w:pos="1993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抗議之裁決，主席可不經由討論逕行獨立裁決，亦或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徵詢在場評審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之意見，以多數決裁定。對於申訴事項，主席必須要會同評審共同討論裁決，並做適當之說明或處理。</w:t>
            </w:r>
          </w:p>
        </w:tc>
      </w:tr>
      <w:tr w:rsidR="00E745BF" w:rsidRPr="00C05254" w14:paraId="522ED48F" w14:textId="77777777" w:rsidTr="00FA67BB">
        <w:tc>
          <w:tcPr>
            <w:tcW w:w="1260" w:type="dxa"/>
          </w:tcPr>
          <w:p w14:paraId="1C02D0E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59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3156B9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不合程序</w:t>
            </w:r>
          </w:p>
        </w:tc>
        <w:tc>
          <w:tcPr>
            <w:tcW w:w="6720" w:type="dxa"/>
          </w:tcPr>
          <w:p w14:paraId="57CC42E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申訴或抗議若非由有權提出之人提出，縱使嚴重違規，主席仍應以不合程序駁回並扣分。</w:t>
            </w:r>
          </w:p>
        </w:tc>
      </w:tr>
      <w:tr w:rsidR="00E745BF" w:rsidRPr="00C05254" w14:paraId="46F037ED" w14:textId="77777777" w:rsidTr="00FA67BB">
        <w:tc>
          <w:tcPr>
            <w:tcW w:w="1260" w:type="dxa"/>
          </w:tcPr>
          <w:p w14:paraId="699D407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60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0BF499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扣分標準</w:t>
            </w:r>
          </w:p>
        </w:tc>
        <w:tc>
          <w:tcPr>
            <w:tcW w:w="6720" w:type="dxa"/>
          </w:tcPr>
          <w:p w14:paraId="5576BAFC" w14:textId="77777777" w:rsidR="00E745BF" w:rsidRPr="00C05254" w:rsidRDefault="00E745BF" w:rsidP="00FA67BB">
            <w:pPr>
              <w:spacing w:line="0" w:lineRule="atLeast"/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違規抗議經裁定後，每次以扣</w:t>
            </w:r>
            <w:proofErr w:type="gramStart"/>
            <w:r w:rsidRPr="00C05254">
              <w:rPr>
                <w:rFonts w:eastAsia="標楷體" w:hAnsi="標楷體"/>
                <w:sz w:val="28"/>
                <w:szCs w:val="28"/>
              </w:rPr>
              <w:t>一</w:t>
            </w:r>
            <w:proofErr w:type="gramEnd"/>
            <w:r w:rsidRPr="00C05254">
              <w:rPr>
                <w:rFonts w:eastAsia="標楷體" w:hAnsi="標楷體"/>
                <w:sz w:val="28"/>
                <w:szCs w:val="28"/>
              </w:rPr>
              <w:t>分為原則。發言者在鈴聲三響後，有任何聲音、言語，包括「謝謝」都算超時，應被扣分。</w:t>
            </w:r>
          </w:p>
        </w:tc>
      </w:tr>
    </w:tbl>
    <w:p w14:paraId="089E6BE6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第十二章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評分標準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025852FF" w14:textId="77777777" w:rsidTr="00FA67BB">
        <w:tc>
          <w:tcPr>
            <w:tcW w:w="1260" w:type="dxa"/>
          </w:tcPr>
          <w:p w14:paraId="409E002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87837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評分標準</w:t>
            </w:r>
          </w:p>
        </w:tc>
        <w:tc>
          <w:tcPr>
            <w:tcW w:w="6720" w:type="dxa"/>
          </w:tcPr>
          <w:p w14:paraId="06FBBB9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每隊總分三百五十分，係就個人成績、結論成績、和團體成績分別評定之。</w:t>
            </w:r>
          </w:p>
        </w:tc>
      </w:tr>
      <w:tr w:rsidR="00E745BF" w:rsidRPr="00C05254" w14:paraId="075CC683" w14:textId="77777777" w:rsidTr="00FA67BB">
        <w:tc>
          <w:tcPr>
            <w:tcW w:w="1260" w:type="dxa"/>
          </w:tcPr>
          <w:p w14:paraId="1174AA8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3BE9EC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個人成績</w:t>
            </w:r>
          </w:p>
        </w:tc>
        <w:tc>
          <w:tcPr>
            <w:tcW w:w="6720" w:type="dxa"/>
          </w:tcPr>
          <w:p w14:paraId="02DD85A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個人成績以一百分為滿分，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其中申論佔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四十分、質詢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四十分、答辯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二十分。</w:t>
            </w:r>
          </w:p>
        </w:tc>
      </w:tr>
      <w:tr w:rsidR="00E745BF" w:rsidRPr="00C05254" w14:paraId="7B0BDC1C" w14:textId="77777777" w:rsidTr="00FA67BB">
        <w:tc>
          <w:tcPr>
            <w:tcW w:w="1260" w:type="dxa"/>
          </w:tcPr>
          <w:p w14:paraId="0D38529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4C4D11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申論分數</w:t>
            </w:r>
          </w:p>
        </w:tc>
        <w:tc>
          <w:tcPr>
            <w:tcW w:w="6720" w:type="dxa"/>
          </w:tcPr>
          <w:p w14:paraId="4D957DE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申論評分標準包括：論證事實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十分、組織結構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十分、演說技巧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十分、說服能力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十分，合計四十分。</w:t>
            </w:r>
          </w:p>
        </w:tc>
      </w:tr>
      <w:tr w:rsidR="00E745BF" w:rsidRPr="00C05254" w14:paraId="6AC0B25A" w14:textId="77777777" w:rsidTr="00FA67BB">
        <w:tc>
          <w:tcPr>
            <w:tcW w:w="1260" w:type="dxa"/>
          </w:tcPr>
          <w:p w14:paraId="11080C2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CC799F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質詢分數</w:t>
            </w:r>
          </w:p>
        </w:tc>
        <w:tc>
          <w:tcPr>
            <w:tcW w:w="6720" w:type="dxa"/>
          </w:tcPr>
          <w:p w14:paraId="106AC2D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質詢評分標準包括：質詢內容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十分、邏輯推理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十分、表達能力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十分、風度儀態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十分，合計四十分。</w:t>
            </w:r>
          </w:p>
        </w:tc>
      </w:tr>
      <w:tr w:rsidR="00E745BF" w:rsidRPr="00C05254" w14:paraId="1E5DB594" w14:textId="77777777" w:rsidTr="00FA67BB">
        <w:tc>
          <w:tcPr>
            <w:tcW w:w="1260" w:type="dxa"/>
          </w:tcPr>
          <w:p w14:paraId="7D870C2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0E9E56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答辯分數</w:t>
            </w:r>
          </w:p>
        </w:tc>
        <w:tc>
          <w:tcPr>
            <w:tcW w:w="6720" w:type="dxa"/>
          </w:tcPr>
          <w:p w14:paraId="68123A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答辯評分標準包括：機智反應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十分、風度儀態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十分，合計二十分。</w:t>
            </w:r>
          </w:p>
        </w:tc>
      </w:tr>
      <w:tr w:rsidR="00E745BF" w:rsidRPr="00C05254" w14:paraId="3F9175A2" w14:textId="77777777" w:rsidTr="00FA67BB">
        <w:tc>
          <w:tcPr>
            <w:tcW w:w="1260" w:type="dxa"/>
          </w:tcPr>
          <w:p w14:paraId="0C0BADA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710E28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結論成績</w:t>
            </w:r>
          </w:p>
        </w:tc>
        <w:tc>
          <w:tcPr>
            <w:tcW w:w="6720" w:type="dxa"/>
          </w:tcPr>
          <w:p w14:paraId="1DCF94F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結論之評分標準包括：分析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十分、歸納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十分、反駁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十分、演說技巧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十分，合計四十分。</w:t>
            </w:r>
          </w:p>
        </w:tc>
      </w:tr>
      <w:tr w:rsidR="00E745BF" w:rsidRPr="00C05254" w14:paraId="0C444ACF" w14:textId="77777777" w:rsidTr="00FA67BB">
        <w:tc>
          <w:tcPr>
            <w:tcW w:w="1260" w:type="dxa"/>
          </w:tcPr>
          <w:p w14:paraId="4A5A956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0226A2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團體成績</w:t>
            </w:r>
          </w:p>
        </w:tc>
        <w:tc>
          <w:tcPr>
            <w:tcW w:w="6720" w:type="dxa"/>
          </w:tcPr>
          <w:p w14:paraId="135057C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團體成績之評分：以整體架構及團隊精神為主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佔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十分。</w:t>
            </w:r>
          </w:p>
        </w:tc>
      </w:tr>
      <w:tr w:rsidR="00E745BF" w:rsidRPr="00C05254" w14:paraId="06BA488A" w14:textId="77777777" w:rsidTr="00FA67BB">
        <w:tc>
          <w:tcPr>
            <w:tcW w:w="1260" w:type="dxa"/>
          </w:tcPr>
          <w:p w14:paraId="32F68EB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7CCC5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修改成績</w:t>
            </w:r>
          </w:p>
        </w:tc>
        <w:tc>
          <w:tcPr>
            <w:tcW w:w="6720" w:type="dxa"/>
          </w:tcPr>
          <w:p w14:paraId="45B6893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評分表一經提出，除另有抗議或申訴事項，須由計分人員統一加減分外，評審不得再以任何理由修改成績。</w:t>
            </w:r>
          </w:p>
        </w:tc>
      </w:tr>
    </w:tbl>
    <w:p w14:paraId="337D95E6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第十三章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勝負判定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0CBC4372" w14:textId="77777777" w:rsidTr="00FA67BB">
        <w:tc>
          <w:tcPr>
            <w:tcW w:w="1260" w:type="dxa"/>
          </w:tcPr>
          <w:p w14:paraId="73EC622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E7D9A6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勝負判定</w:t>
            </w:r>
          </w:p>
        </w:tc>
        <w:tc>
          <w:tcPr>
            <w:tcW w:w="6720" w:type="dxa"/>
          </w:tcPr>
          <w:p w14:paraId="439A2CF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勝負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採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評審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票決制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，以得票較高之一方判為勝隊、另一方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為負隊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；若雙方得票相同時則以評審評分之總合來裁決勝負；而雙方得票相同且總成績亦相同時，依結論成績、申論成績、質詢成績、答辯成績之順序，依次比較高低分，以判定勝負。</w:t>
            </w:r>
          </w:p>
        </w:tc>
      </w:tr>
      <w:tr w:rsidR="00E745BF" w:rsidRPr="00C05254" w14:paraId="5B3F6948" w14:textId="77777777" w:rsidTr="00FA67BB">
        <w:tc>
          <w:tcPr>
            <w:tcW w:w="1260" w:type="dxa"/>
          </w:tcPr>
          <w:p w14:paraId="2D7430F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D87A20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平手再賽</w:t>
            </w:r>
          </w:p>
        </w:tc>
        <w:tc>
          <w:tcPr>
            <w:tcW w:w="6720" w:type="dxa"/>
          </w:tcPr>
          <w:p w14:paraId="375F39F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若以上述方式均無法分出勝負時，則以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相同辯題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雙方互換立場、於二十四小時內再賽一場，決定勝負。</w:t>
            </w:r>
          </w:p>
        </w:tc>
      </w:tr>
      <w:tr w:rsidR="00E745BF" w:rsidRPr="00C05254" w14:paraId="278087A5" w14:textId="77777777" w:rsidTr="00FA67BB">
        <w:tc>
          <w:tcPr>
            <w:tcW w:w="1260" w:type="dxa"/>
          </w:tcPr>
          <w:p w14:paraId="2AB6E3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55481C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05254">
              <w:rPr>
                <w:rFonts w:eastAsia="標楷體"/>
                <w:sz w:val="28"/>
                <w:szCs w:val="28"/>
              </w:rPr>
              <w:t>直判勝負</w:t>
            </w:r>
            <w:proofErr w:type="gramEnd"/>
          </w:p>
        </w:tc>
        <w:tc>
          <w:tcPr>
            <w:tcW w:w="6720" w:type="dxa"/>
          </w:tcPr>
          <w:p w14:paraId="560288B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比賽隊伍若有以下情況發生時，得由主席會同評審，共同裁決該隊失敗、不計成績：</w:t>
            </w:r>
          </w:p>
          <w:p w14:paraId="3A44299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領隊以書面表示棄權，或比賽開始十分鐘後仍無法出賽者。</w:t>
            </w:r>
          </w:p>
          <w:p w14:paraId="63FBDCB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引發重大事故，造成辯論比賽中斷，且無法再恢復進行者。</w:t>
            </w:r>
          </w:p>
          <w:p w14:paraId="504F636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參賽辯士不是青商會友，或不在該隊報名單中或經證實為冒名頂替者。</w:t>
            </w:r>
          </w:p>
          <w:p w14:paraId="10A510C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參賽辯士在比賽開始後，違反第十九條因故更換或中途離席者。</w:t>
            </w:r>
          </w:p>
        </w:tc>
      </w:tr>
    </w:tbl>
    <w:p w14:paraId="08E07C04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lastRenderedPageBreak/>
        <w:t>第十四章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其它事項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39120CC4" w14:textId="77777777" w:rsidTr="00FA67BB">
        <w:tc>
          <w:tcPr>
            <w:tcW w:w="1260" w:type="dxa"/>
          </w:tcPr>
          <w:p w14:paraId="27026C5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302F2A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凍結規則</w:t>
            </w:r>
          </w:p>
        </w:tc>
        <w:tc>
          <w:tcPr>
            <w:tcW w:w="6720" w:type="dxa"/>
          </w:tcPr>
          <w:p w14:paraId="4323376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經領隊會議全體四分之三以上出席，出席代表三分之二以上決議通過，得修改或凍結本規則第二十二條～第六十八條部份條款，唯其效力</w:t>
            </w:r>
            <w:proofErr w:type="gramStart"/>
            <w:r w:rsidRPr="00C05254">
              <w:rPr>
                <w:rFonts w:eastAsia="標楷體"/>
                <w:sz w:val="28"/>
                <w:szCs w:val="28"/>
              </w:rPr>
              <w:t>只限予該</w:t>
            </w:r>
            <w:proofErr w:type="gramEnd"/>
            <w:r w:rsidRPr="00C05254">
              <w:rPr>
                <w:rFonts w:eastAsia="標楷體"/>
                <w:sz w:val="28"/>
                <w:szCs w:val="28"/>
              </w:rPr>
              <w:t>次比賽活動。</w:t>
            </w:r>
          </w:p>
        </w:tc>
      </w:tr>
      <w:tr w:rsidR="00E745BF" w:rsidRPr="00C05254" w14:paraId="4C6EDE03" w14:textId="77777777" w:rsidTr="00FA67BB">
        <w:tc>
          <w:tcPr>
            <w:tcW w:w="1260" w:type="dxa"/>
          </w:tcPr>
          <w:p w14:paraId="04808F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310C21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修改規則</w:t>
            </w:r>
          </w:p>
        </w:tc>
        <w:tc>
          <w:tcPr>
            <w:tcW w:w="6720" w:type="dxa"/>
          </w:tcPr>
          <w:p w14:paraId="44F37F7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本規則得視實際需要，由總會奧瑞岡委員會報請總會理事會核備修改之，並於次一年度開始實施。</w:t>
            </w:r>
          </w:p>
        </w:tc>
      </w:tr>
    </w:tbl>
    <w:p w14:paraId="5447FFBE" w14:textId="77777777" w:rsidR="00E745BF" w:rsidRPr="00C05254" w:rsidRDefault="00E745BF" w:rsidP="00E745BF">
      <w:pPr>
        <w:rPr>
          <w:sz w:val="22"/>
          <w:szCs w:val="20"/>
        </w:rPr>
      </w:pPr>
    </w:p>
    <w:p w14:paraId="692AF004" w14:textId="77777777" w:rsidR="00052070" w:rsidRPr="00C05254" w:rsidRDefault="00052070">
      <w:pPr>
        <w:rPr>
          <w:sz w:val="22"/>
          <w:szCs w:val="20"/>
        </w:rPr>
      </w:pPr>
    </w:p>
    <w:sectPr w:rsidR="00052070" w:rsidRPr="00C05254" w:rsidSect="007E533A">
      <w:headerReference w:type="even" r:id="rId7"/>
      <w:headerReference w:type="default" r:id="rId8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A70E" w14:textId="77777777" w:rsidR="001B561F" w:rsidRDefault="001B561F">
      <w:r>
        <w:separator/>
      </w:r>
    </w:p>
  </w:endnote>
  <w:endnote w:type="continuationSeparator" w:id="0">
    <w:p w14:paraId="58862F10" w14:textId="77777777" w:rsidR="001B561F" w:rsidRDefault="001B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9647" w14:textId="77777777" w:rsidR="001B561F" w:rsidRDefault="001B561F">
      <w:r>
        <w:separator/>
      </w:r>
    </w:p>
  </w:footnote>
  <w:footnote w:type="continuationSeparator" w:id="0">
    <w:p w14:paraId="0705CE24" w14:textId="77777777" w:rsidR="001B561F" w:rsidRDefault="001B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23DF" w14:textId="77777777" w:rsidR="00D5768B" w:rsidRDefault="00E745BF" w:rsidP="004954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9C0DE9" w14:textId="77777777" w:rsidR="00D5768B" w:rsidRDefault="001B561F" w:rsidP="00B32CB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ECB0" w14:textId="77777777" w:rsidR="00D5768B" w:rsidRPr="00B32CB2" w:rsidRDefault="00E745BF" w:rsidP="004954A8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B32CB2">
      <w:rPr>
        <w:rStyle w:val="a5"/>
        <w:sz w:val="24"/>
        <w:szCs w:val="24"/>
      </w:rPr>
      <w:fldChar w:fldCharType="begin"/>
    </w:r>
    <w:r w:rsidRPr="00B32CB2">
      <w:rPr>
        <w:rStyle w:val="a5"/>
        <w:sz w:val="24"/>
        <w:szCs w:val="24"/>
      </w:rPr>
      <w:instrText xml:space="preserve">PAGE  </w:instrText>
    </w:r>
    <w:r w:rsidRPr="00B32CB2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 w:rsidRPr="00B32CB2">
      <w:rPr>
        <w:rStyle w:val="a5"/>
        <w:sz w:val="24"/>
        <w:szCs w:val="24"/>
      </w:rPr>
      <w:fldChar w:fldCharType="end"/>
    </w:r>
  </w:p>
  <w:p w14:paraId="7C80F7B9" w14:textId="77777777" w:rsidR="00D5768B" w:rsidRDefault="00E745BF" w:rsidP="008E1F6C">
    <w:pPr>
      <w:pStyle w:val="a3"/>
      <w:spacing w:afterLines="50" w:after="120"/>
      <w:ind w:right="357"/>
      <w:jc w:val="right"/>
      <w:rPr>
        <w:rFonts w:ascii="華康隸書體W3" w:eastAsia="華康隸書體W3"/>
        <w:sz w:val="28"/>
        <w:szCs w:val="28"/>
      </w:rPr>
    </w:pPr>
    <w:r w:rsidRPr="00B32CB2">
      <w:rPr>
        <w:rFonts w:ascii="華康隸書體W3" w:eastAsia="華康隸書體W3" w:hint="eastAsia"/>
        <w:sz w:val="28"/>
        <w:szCs w:val="28"/>
      </w:rPr>
      <w:t>奧瑞岡規則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591"/>
    <w:multiLevelType w:val="hybridMultilevel"/>
    <w:tmpl w:val="0A98C998"/>
    <w:lvl w:ilvl="0" w:tplc="19E0FF70">
      <w:start w:val="1"/>
      <w:numFmt w:val="taiwaneseCountingThousand"/>
      <w:lvlText w:val="第%1章"/>
      <w:lvlJc w:val="left"/>
      <w:pPr>
        <w:ind w:left="1605" w:hanging="16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BF"/>
    <w:rsid w:val="00052070"/>
    <w:rsid w:val="001B561F"/>
    <w:rsid w:val="00810264"/>
    <w:rsid w:val="00BD1217"/>
    <w:rsid w:val="00C05254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6A1"/>
  <w15:chartTrackingRefBased/>
  <w15:docId w15:val="{4CB60E76-F1B8-4C37-A1D0-28DC1809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BF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45B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竫白 鄒</dc:creator>
  <cp:keywords/>
  <dc:description/>
  <cp:lastModifiedBy>竫白 鄒</cp:lastModifiedBy>
  <cp:revision>3</cp:revision>
  <dcterms:created xsi:type="dcterms:W3CDTF">2020-04-05T10:18:00Z</dcterms:created>
  <dcterms:modified xsi:type="dcterms:W3CDTF">2020-04-05T10:18:00Z</dcterms:modified>
</cp:coreProperties>
</file>